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Product Management Skills Architecture: Integrating Foundation and Design Sprints into the Triple Diamond Framework</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t xml:space="preserve">The codification of product management methodologies into programmable, executable artificial intelligence workflows represents a profound paradigm shift in organizational strategy and product lifecycle management. The product-on-purpose/pm-skills repository serves as a pioneering open-source library of product management agent skills designed for autonomous platforms, enabling cross-functional teams to standardize, accelerate, and de-risk their product lifecycles. To expand this repository with a collection of best-in-class, best-practice skills tailored for rapid validation methodologies, a rigorous deconstruction of the Foundation Sprint and the Design Sprint is fundamentally required. These time-boxed frameworks, developed by industry veterans to compress months of strategic debate into days of empirical validation, alter how organizations approach ambiguity. By mapping these high-velocity sprint mechanics to the overarching Triple Diamond design process, artificial intelligence agents can seamlessly guide human teams through discovery, definition, development, delivery, measurement, and iteration. The subsequent comprehensive analysis provides an exhaustive architectural blueprint for integrating Foundation and Design Sprint mechanics into deployable, specification-compliant agent skills, addressing the exact structural and procedural requirements for the repository.</w:t>
      </w:r>
    </w:p>
    <w:p w:rsidR="00000000" w:rsidDel="00000000" w:rsidP="00000000" w:rsidRDefault="00000000" w:rsidRPr="00000000" w14:paraId="00000003">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Technical Infrastructure: The Autonomous Agent Specification</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To successfully integrate new sprint methodologies into the pm-skills repository, all digital assets must strictly adhere to the agentskills.io specification, an open, lightweight format designed to extend artificial intelligence agent capabilities with specialized workflows and domain knowledge. This technical standard ensures deep compatibility across multiple integrated development environments and autonomous agents, including Claude Code, GitHub Copilot, Cursor, and Windsurf, enabling product managers to invoke complex facilitation frameworks directly within their working environments. The architecture of a skill relies on a strictly defined directory structure and adherence to highly specific metadata constraints that dictate agent behavior.</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absolute core of any deployable skill is the SKILL.md file, which functions as the primary instruction manual and contextual anchor for the artificial intelligence agent. This file must be named exactly SKILL.md, maintaining case sensitivity, and requires a specific YAML frontmatter configuration to be parsed correctly by the host system. The frontmatter mandates a name field, which must perfectly match the parent directory name, be strictly limited to a maximum of 64 characters, utilize only lowercase alphanumeric characters and hyphens, and absolutely avoid consecutive or terminal hyphens. Furthermore, a description field is strictly required, restricted to 1024 characters, which must explicitly detail both what the skill accomplishes and the specific contextual triggers for when the agent should deploy it autonomously. Optional frontmatter fields include license (typically Apache-2.0 for the pm-skills repository), compatibility, and metadata. Developers architecting these skills must meticulously avoid using XML angle brackets within the frontmatter to prevent unintended prompt injections that could disrupt the agent's contextual parsing and instruction hierarchy.</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Beyond the foundational SKILL.md file, the specification encourages progressive disclosure and strict output formatting through supplementary files. A TEMPLATE.md file is utilized to dictate the exact structural output required by the skill, ensuring that the artificial intelligence generates consistent, formatted artifacts such as problem statements or interview scripts rather than unstructured conversational responses. An EXAMPLE.md file provides the agent with few-shot prompting context, offering a finalized, high-quality version of the artifact to calibrate the agent's tone, analytical depth, and formatting adherence. Advanced implementations may also include a scripts/ directory for executable code, a references/ directory for external methodological documentation, and an assets/ directory for visual templates. This rigid architectural schema ensures that when a user invokes a command via the skills CLI or an MCP server, the agent possesses the exact behavioral parameters required to execute complex sprint facilitation tasks.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cantSplit w:val="0"/>
          <w:tblHeader w:val="1"/>
        </w:trPr>
        <w:tc>
          <w:tcPr>
            <w:shd w:fill="auto" w:val="clear"/>
            <w:tcMar>
              <w:top w:w="0.0" w:type="dxa"/>
              <w:left w:w="0.0" w:type="dxa"/>
              <w:bottom w:w="0.0" w:type="dxa"/>
              <w:right w:w="0.0" w:type="dxa"/>
            </w:tcMar>
            <w:vAlign w:val="top"/>
          </w:tcPr>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Specification Field</w:t>
            </w:r>
          </w:p>
        </w:tc>
        <w:tc>
          <w:tcPr>
            <w:shd w:fill="auto" w:val="clear"/>
            <w:tcMar>
              <w:top w:w="0.0" w:type="dxa"/>
              <w:left w:w="0.0" w:type="dxa"/>
              <w:bottom w:w="0.0" w:type="dxa"/>
              <w:right w:w="0.0" w:type="dxa"/>
            </w:tcMar>
            <w:vAlign w:val="top"/>
          </w:tcPr>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Requirement Status</w:t>
            </w:r>
          </w:p>
        </w:tc>
        <w:tc>
          <w:tcPr>
            <w:shd w:fill="auto" w:val="clear"/>
            <w:tcMar>
              <w:top w:w="0.0" w:type="dxa"/>
              <w:left w:w="0.0" w:type="dxa"/>
              <w:bottom w:w="0.0" w:type="dxa"/>
              <w:right w:w="0.0" w:type="dxa"/>
            </w:tcMar>
            <w:vAlign w:val="top"/>
          </w:tcPr>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Structural Constraint Parameters</w:t>
            </w:r>
          </w:p>
        </w:tc>
        <w:tc>
          <w:tcPr>
            <w:shd w:fill="auto" w:val="clear"/>
            <w:tcMar>
              <w:top w:w="0.0" w:type="dxa"/>
              <w:left w:w="0.0" w:type="dxa"/>
              <w:bottom w:w="0.0" w:type="dxa"/>
              <w:right w:w="0.0" w:type="dxa"/>
            </w:tcMar>
            <w:vAlign w:val="top"/>
          </w:tcPr>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Functional Purpose within AI Agent Architecture</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name</w:t>
            </w:r>
          </w:p>
        </w:tc>
        <w:tc>
          <w:tcPr>
            <w:shd w:fill="auto" w:val="clear"/>
            <w:tcMar>
              <w:top w:w="0.0" w:type="dxa"/>
              <w:left w:w="0.0" w:type="dxa"/>
              <w:bottom w:w="0.0" w:type="dxa"/>
              <w:right w:w="0.0" w:type="dxa"/>
            </w:tcMar>
            <w:vAlign w:val="top"/>
          </w:tcPr>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Mandatory</w:t>
            </w:r>
          </w:p>
        </w:tc>
        <w:tc>
          <w:tcPr>
            <w:shd w:fill="auto" w:val="clear"/>
            <w:tcMar>
              <w:top w:w="0.0" w:type="dxa"/>
              <w:left w:w="0.0" w:type="dxa"/>
              <w:bottom w:w="0.0" w:type="dxa"/>
              <w:right w:w="0.0" w:type="dxa"/>
            </w:tcMar>
            <w:vAlign w:val="top"/>
          </w:tcPr>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Max 64 characters; lowercase alphanumeric and hyphens only; no consecutive hyphens; must match directory name exactly.</w:t>
            </w:r>
          </w:p>
        </w:tc>
        <w:tc>
          <w:tcPr>
            <w:shd w:fill="auto" w:val="clear"/>
            <w:tcMar>
              <w:top w:w="0.0" w:type="dxa"/>
              <w:left w:w="0.0" w:type="dxa"/>
              <w:bottom w:w="0.0" w:type="dxa"/>
              <w:right w:w="0.0" w:type="dxa"/>
            </w:tcMar>
            <w:vAlign w:val="top"/>
          </w:tcPr>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Serves as the primary invocation trigger and system identifier across different IDE platforms and agents.</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description</w:t>
            </w:r>
          </w:p>
        </w:tc>
        <w:tc>
          <w:tcPr>
            <w:shd w:fill="auto" w:val="clear"/>
            <w:tcMar>
              <w:top w:w="0.0" w:type="dxa"/>
              <w:left w:w="0.0" w:type="dxa"/>
              <w:bottom w:w="0.0" w:type="dxa"/>
              <w:right w:w="0.0" w:type="dxa"/>
            </w:tcMar>
            <w:vAlign w:val="top"/>
          </w:tcPr>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Mandatory</w:t>
            </w:r>
          </w:p>
        </w:tc>
        <w:tc>
          <w:tcPr>
            <w:shd w:fill="auto" w:val="clear"/>
            <w:tcMar>
              <w:top w:w="0.0" w:type="dxa"/>
              <w:left w:w="0.0" w:type="dxa"/>
              <w:bottom w:w="0.0" w:type="dxa"/>
              <w:right w:w="0.0" w:type="dxa"/>
            </w:tcMar>
            <w:vAlign w:val="top"/>
          </w:tcPr>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Max 1024 characters; must be non-empty.</w:t>
            </w:r>
          </w:p>
        </w:tc>
        <w:tc>
          <w:tcPr>
            <w:shd w:fill="auto" w:val="clear"/>
            <w:tcMar>
              <w:top w:w="0.0" w:type="dxa"/>
              <w:left w:w="0.0" w:type="dxa"/>
              <w:bottom w:w="0.0" w:type="dxa"/>
              <w:right w:w="0.0" w:type="dxa"/>
            </w:tcMar>
            <w:vAlign w:val="top"/>
          </w:tcPr>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Instructs the agent on the skill's specific capabilities and the contextual semantic cues required for autonomous activation.</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license</w:t>
            </w:r>
          </w:p>
        </w:tc>
        <w:tc>
          <w:tcPr>
            <w:shd w:fill="auto" w:val="clear"/>
            <w:tcMar>
              <w:top w:w="0.0" w:type="dxa"/>
              <w:left w:w="0.0" w:type="dxa"/>
              <w:bottom w:w="0.0" w:type="dxa"/>
              <w:right w:w="0.0" w:type="dxa"/>
            </w:tcMar>
            <w:vAlign w:val="top"/>
          </w:tcPr>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Optional</w:t>
            </w:r>
          </w:p>
        </w:tc>
        <w:tc>
          <w:tcPr>
            <w:shd w:fill="auto" w:val="clear"/>
            <w:tcMar>
              <w:top w:w="0.0" w:type="dxa"/>
              <w:left w:w="0.0" w:type="dxa"/>
              <w:bottom w:w="0.0" w:type="dxa"/>
              <w:right w:w="0.0" w:type="dxa"/>
            </w:tcMar>
            <w:vAlign w:val="top"/>
          </w:tcPr>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Standard open-source license string (e.g., Apache-2.0).</w:t>
            </w:r>
          </w:p>
        </w:tc>
        <w:tc>
          <w:tcPr>
            <w:shd w:fill="auto" w:val="clear"/>
            <w:tcMar>
              <w:top w:w="0.0" w:type="dxa"/>
              <w:left w:w="0.0" w:type="dxa"/>
              <w:bottom w:w="0.0" w:type="dxa"/>
              <w:right w:w="0.0" w:type="dxa"/>
            </w:tcMar>
            <w:vAlign w:val="top"/>
          </w:tcPr>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Defines distribution and usage rights within the broader open-source ecosystem.</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compatibility</w:t>
            </w:r>
          </w:p>
        </w:tc>
        <w:tc>
          <w:tcPr>
            <w:shd w:fill="auto" w:val="clear"/>
            <w:tcMar>
              <w:top w:w="0.0" w:type="dxa"/>
              <w:left w:w="0.0" w:type="dxa"/>
              <w:bottom w:w="0.0" w:type="dxa"/>
              <w:right w:w="0.0" w:type="dxa"/>
            </w:tcMar>
            <w:vAlign w:val="top"/>
          </w:tcPr>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Optional</w:t>
            </w:r>
          </w:p>
        </w:tc>
        <w:tc>
          <w:tcPr>
            <w:shd w:fill="auto" w:val="clear"/>
            <w:tcMar>
              <w:top w:w="0.0" w:type="dxa"/>
              <w:left w:w="0.0" w:type="dxa"/>
              <w:bottom w:w="0.0" w:type="dxa"/>
              <w:right w:w="0.0" w:type="dxa"/>
            </w:tcMar>
            <w:vAlign w:val="top"/>
          </w:tcPr>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Max 500 characters.</w:t>
            </w:r>
          </w:p>
        </w:tc>
        <w:tc>
          <w:tcPr>
            <w:shd w:fill="auto" w:val="clear"/>
            <w:tcMar>
              <w:top w:w="0.0" w:type="dxa"/>
              <w:left w:w="0.0" w:type="dxa"/>
              <w:bottom w:w="0.0" w:type="dxa"/>
              <w:right w:w="0.0" w:type="dxa"/>
            </w:tcMar>
            <w:vAlign w:val="top"/>
          </w:tcPr>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Outlines system package prerequisites, network access necessities, or specific product environments for advanced execution.</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metadata</w:t>
            </w:r>
          </w:p>
        </w:tc>
        <w:tc>
          <w:tcPr>
            <w:shd w:fill="auto" w:val="clear"/>
            <w:tcMar>
              <w:top w:w="0.0" w:type="dxa"/>
              <w:left w:w="0.0" w:type="dxa"/>
              <w:bottom w:w="0.0" w:type="dxa"/>
              <w:right w:w="0.0" w:type="dxa"/>
            </w:tcMar>
            <w:vAlign w:val="top"/>
          </w:tcPr>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Optional</w:t>
            </w:r>
          </w:p>
        </w:tc>
        <w:tc>
          <w:tcPr>
            <w:shd w:fill="auto" w:val="clear"/>
            <w:tcMar>
              <w:top w:w="0.0" w:type="dxa"/>
              <w:left w:w="0.0" w:type="dxa"/>
              <w:bottom w:w="0.0" w:type="dxa"/>
              <w:right w:w="0.0" w:type="dxa"/>
            </w:tcMar>
            <w:vAlign w:val="top"/>
          </w:tcPr>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Arbitrary key-value YAML mapping.</w:t>
            </w:r>
          </w:p>
        </w:tc>
        <w:tc>
          <w:tcPr>
            <w:shd w:fill="auto" w:val="clear"/>
            <w:tcMar>
              <w:top w:w="0.0" w:type="dxa"/>
              <w:left w:w="0.0" w:type="dxa"/>
              <w:bottom w:w="0.0" w:type="dxa"/>
              <w:right w:w="0.0" w:type="dxa"/>
            </w:tcMar>
            <w:vAlign w:val="top"/>
          </w:tcPr>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Stores author information, version tracking, and repository linkage data for administrative oversight.</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allowed-tools</w:t>
            </w:r>
          </w:p>
        </w:tc>
        <w:tc>
          <w:tcPr>
            <w:shd w:fill="auto" w:val="clear"/>
            <w:tcMar>
              <w:top w:w="0.0" w:type="dxa"/>
              <w:left w:w="0.0" w:type="dxa"/>
              <w:bottom w:w="0.0" w:type="dxa"/>
              <w:right w:w="0.0" w:type="dxa"/>
            </w:tcMar>
            <w:vAlign w:val="top"/>
          </w:tcPr>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Optional</w:t>
            </w:r>
          </w:p>
        </w:tc>
        <w:tc>
          <w:tcPr>
            <w:shd w:fill="auto" w:val="clear"/>
            <w:tcMar>
              <w:top w:w="0.0" w:type="dxa"/>
              <w:left w:w="0.0" w:type="dxa"/>
              <w:bottom w:w="0.0" w:type="dxa"/>
              <w:right w:w="0.0" w:type="dxa"/>
            </w:tcMar>
            <w:vAlign w:val="top"/>
          </w:tcPr>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Space-separated string of pre-approved tools.</w:t>
            </w:r>
          </w:p>
        </w:tc>
        <w:tc>
          <w:tcPr>
            <w:shd w:fill="auto" w:val="clear"/>
            <w:tcMar>
              <w:top w:w="0.0" w:type="dxa"/>
              <w:left w:w="0.0" w:type="dxa"/>
              <w:bottom w:w="0.0" w:type="dxa"/>
              <w:right w:w="0.0" w:type="dxa"/>
            </w:tcMar>
            <w:vAlign w:val="top"/>
          </w:tcPr>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Grants the skill experimental permission to utilize internal system tools safely during execution.</w:t>
            </w:r>
          </w:p>
        </w:tc>
      </w:tr>
    </w:tbl>
    <w:p w:rsidR="00000000" w:rsidDel="00000000" w:rsidP="00000000" w:rsidRDefault="00000000" w:rsidRPr="00000000" w14:paraId="00000023">
      <w:pPr>
        <w:pStyle w:val="Heading2"/>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Metamodel: Systemic Design and the Triple Diamond Framework</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To effectively categorize and structure these high-velocity sprint methodologies within the pm-skills repository, they must be seamlessly mapped to the Triple Diamond design process. The Triple Diamond represents a highly systemic, evolved approach to customer-centric innovation, expanding significantly upon the traditional Double Diamond established by the UK Design Council. Rooted in the systemic design theories originally articulated by Bela Banathy, the Triple Diamond framework combines systems thinking with design thinking, recognizing that creating change within complex organizational or market situations requires a holistic, multi-disciplinary approach rather than isolated feature development. The framework comprises three distinct, sequential phases of divergent and convergent thinking, designed to move teams from abstract ambiguity to concrete, measurable market impact: Problem Discovery, Solution Discovery, and Solution Development.</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Within this systemic paradigm, the first diamond focuses heavily on problem framing and problem definition, ensuring that the organization is dedicating resources to the correct strategic challenge before any conceptualization begins. The second diamond encompasses solution discovery, where teams diverge to generate a wide array of potential ideas and subsequently converge to select the most viable concepts through rigorous validation. The third diamond dictates solution development, delivery, and post-launch measurement, emphasizing that the design process does not terminate at deployment but rather requires continuous feedback loops and systemic refinement.</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t xml:space="preserve">The repository currently houses twenty-four distinct product management skills mapped across this lifecycle, spanning from competitive-analysis and stakeholder-summary in the Discover phase, to problem-statement and hypothesis in the Define phase, down through deliver-prd and experiment-results in the subsequent development and measurement phases. When integrating sprint methodologies, the Foundation Sprint resides almost entirely within the first diamond, leveraging intensive convergent techniques to refine disparate operational challenges into a unified strategic hypothesis. Conversely, the Design Sprint straddles the end of the first diamond and the entirety of the second, moving rapidly from problem mapping to divergent solution exploration, and finally converging on an empirical validation test that dictates the trajectory of the third diamond. By programming artificial intelligence skills tailored to these specific geometric phases, product managers ensure that their workflows remain consistently anchored to user realities.</w:t>
      </w:r>
    </w:p>
    <w:p w:rsidR="00000000" w:rsidDel="00000000" w:rsidP="00000000" w:rsidRDefault="00000000" w:rsidRPr="00000000" w14:paraId="00000027">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Pre-Sprint Diagnostics: The Imperative of Problem Framing</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Before deploying resource-intensive, high-velocity methodologies like the Foundation Sprint or the Design Sprint, organizations must empirically guarantee they are directing their focus toward a well-defined, validated challenge. The assumption that a cross-functional team inherently understands the problem space is a primary cause of sprint failure, particularly within complex, large-scale enterprise environments. To mitigate this systemic risk, a formalized Problem Framing phase must precede the sprint architecture. Problem Framing is defined as a structured intervention designed to align senior stakeholders and executive decision-makers on what specific challenge is actually worth solving before any time, budget, or engineering resources are committed.</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 massive corporate environments, problem spaces are rarely isolated; they feature multiplying customer personas, entrenched legacy systems, and operational ripple effects that span across disparate departments. If a team initiates a Foundation Sprint based on a vague mandate, such as an executive directive to simply "implement artificial intelligence to increase efficiency," the resulting discussions will inevitably scatter. Without proper framing, basic questions regarding the target customer result in contradictory answers, leading to murky decisions and superficial alignment that collapses upon execution. Problem Framing prevents this by establishing an evidence-driven, decision-oriented framework that filters innovation ideas against shared business criteria, forcing teams to find empirical proof that a problem exists for a customer. This phase heavily utilizes root-cause analysis techniques, such as the "5 Whys," to dig beneath stakeholder-proposed solutions and uncover the underlying systemic friction, transitioning the conversation from subjective opinions to objective realities.</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t xml:space="preserve">The integration of a Problem Framing skill into the pm-skills repository requires an artificial intelligence agent capable of guiding a team through artifacts like the MITRE Problem Framing Canvas. The artificial intelligence must be programmed with specific prompts to challenge stakeholder assumptions, synthesize diverse operational pain points, identify cognitive biases, and output a concise, actionable problem statement that is entirely distinct from a traditional kickoff meeting agenda. This specific agent skill operates as the critical strategic gateway that validates whether an initiative possesses the requisite maturity and organizational alignment to enter the rigorous environment of a Foundation Sprint.</w:t>
      </w:r>
    </w:p>
    <w:p w:rsidR="00000000" w:rsidDel="00000000" w:rsidP="00000000" w:rsidRDefault="00000000" w:rsidRPr="00000000" w14:paraId="0000002B">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The Foundation Sprint: Architecting Strategic Alignment</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Foundation Sprint, conceptualized and developed by industry veterans Jake Knapp and John Zeratsky based on their extensive venture capital experience at Google Ventures and Character Capital, is a fast-paced, highly structured two-day workshop. Rooted in the strategic methodologies explored in their subsequent book </w:t>
      </w:r>
      <w:r w:rsidDel="00000000" w:rsidR="00000000" w:rsidRPr="00000000">
        <w:rPr>
          <w:i w:val="1"/>
          <w:iCs w:val="1"/>
          <w:rtl w:val="0"/>
        </w:rPr>
        <w:t xml:space="preserve">Click</w:t>
      </w:r>
      <w:r w:rsidDel="00000000" w:rsidR="00000000" w:rsidRPr="00000000">
        <w:rPr>
          <w:rtl w:val="0"/>
        </w:rPr>
        <w:t xml:space="preserve">, this sprint specifically tackles the paralyzing ambiguity and strategic misalignment that often plagues early-stage product development and new corporate ventures. Rather than serving as an exercise in deep user discovery or rapid solution prototyping, the Foundation Sprint focuses strictly on executive alignment, synthesizing months of scattered strategic debate and operational hesitation into forty-eight hours of decisive action. The underlying philosophy asserts that the most significant bottleneck in product development is not a lack of creativity, but rather a catastrophic lack of clarity.</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operational success of this methodology relies on strict team composition constraints and role definitions. The sprint requires a diminutive, highly specialized group of ideally five individuals to prevent bureaucratic stagnation. This core group must include a Decider, typically a founder or senior executive with ultimate authority to make strategic calls; a Customer Expert who possesses a deep understanding of market pain points; a Technical Expert to provide insight into engineering feasibility; a Design Lead responsible for visualizing concepts; and a Growth Expert skilled in competitive positioning. A dedicated Facilitator is also mandatory, tasked with enforcing strict timeboxes, asking challenging questions, preventing conversational tangents, and managing the complex psychological dynamics of the room. If a large organization populates this room exclusively with high-level executives disconnected from day-to-day operations, the sprint devolves into abstract strategic guesswork without empirical grounding; conversely, a room filled only with tactical operators becomes an exercise without authoritative teeth.</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A critical procedural mechanism utilized pervasively throughout the Foundation Sprint to manage these personnel dynamics is the "Note-and-Vote" technique. To eliminate the cognitive biases associated with groupthink and the dominance of loud, extroverted voices in traditional brainstorming sessions, participants are forced to work alone together. When a strategic question is posed, participants are given a silent timebox to write their answers on individual sticky notes. These notes are subsequently aggregated anonymously on a shared board. This process ensures that decisions are made based entirely on the merit of the idea rather than the hierarchical influence or charisma of the individual proposing it, providing a highly efficient mechanism for achieving rapid, objective consensus.</w:t>
      </w:r>
    </w:p>
    <w:p w:rsidR="00000000" w:rsidDel="00000000" w:rsidP="00000000" w:rsidRDefault="00000000" w:rsidRPr="00000000" w14:paraId="0000002F">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Day One: Establishing Fundamentals and Radical Differentiation</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first day of the Foundation Sprint is dedicated to establishing absolute, unwavering clarity regarding the product's foundational elements and its intended competitive positioning in the broader market. The morning session forces the team to gain absolute alignment by systematically answering four fundamental questions: identifying the exact, specific target customer; articulating the precise, urgent problem to be solved; detailing the team's unique strategic advantages; and comprehensively mapping the competitive landscape. Identifying the internal team's advantages is rigorously broken down into three distinct, analytical vectors. Capability defines what the team can execute from a technical or operational standpoint better than anyone else in the market. Motivation explores the underlying, authentic reason for pursuing this specific problem, ensuring long-term resilience. Insight requires a deep, proprietary understanding of the customer's friction points that competitors have fundamentally overlooked.</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During the afternoon of the first day, the strategic focus shifts heavily toward radical differentiation. Teams explore exactly how their identified internal advantages can be aggressively leveraged to stand out from direct competitors and alternative solutions. This involves examining diverse vectors such as disruptive pricing structures, unprecedented speed of delivery, unique technological innovations, or novel industry expertise. The synthesis of Day 1 culminates in the creation of a critical artifact known as the "Mini Manifesto". This artifact is a concise, emotionally resonant articulation of the team's core motivation, the market opportunity at hand, and the unique value proposition they intend to deliver. By utilizing structural templates that prompt statements such as "I am writing this book because..." or "We are building this product to...", the manifesto serves as a profound psychological anchor. It provides the team with a unified narrative rationale required to persist through the inevitable difficulties, creeping doubts, and operational friction of the subsequent product development lifecycle.</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1"/>
        </w:trPr>
        <w:tc>
          <w:tcPr>
            <w:shd w:fill="auto" w:val="clear"/>
            <w:tcMar>
              <w:top w:w="0.0" w:type="dxa"/>
              <w:left w:w="0.0" w:type="dxa"/>
              <w:bottom w:w="0.0" w:type="dxa"/>
              <w:right w:w="0.0" w:type="dxa"/>
            </w:tcMar>
            <w:vAlign w:val="top"/>
          </w:tcPr>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Foundation Sprint Artifact</w:t>
            </w:r>
          </w:p>
        </w:tc>
        <w:tc>
          <w:tcPr>
            <w:shd w:fill="auto" w:val="clear"/>
            <w:tcMar>
              <w:top w:w="0.0" w:type="dxa"/>
              <w:left w:w="0.0" w:type="dxa"/>
              <w:bottom w:w="0.0" w:type="dxa"/>
              <w:right w:w="0.0" w:type="dxa"/>
            </w:tcMar>
            <w:vAlign w:val="top"/>
          </w:tcPr>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Triple Diamond Phase</w:t>
            </w:r>
          </w:p>
        </w:tc>
        <w:tc>
          <w:tcPr>
            <w:shd w:fill="auto" w:val="clear"/>
            <w:tcMar>
              <w:top w:w="0.0" w:type="dxa"/>
              <w:left w:w="0.0" w:type="dxa"/>
              <w:bottom w:w="0.0" w:type="dxa"/>
              <w:right w:w="0.0" w:type="dxa"/>
            </w:tcMar>
            <w:vAlign w:val="top"/>
          </w:tcPr>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Primary AI Agent Functionality Requirement</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Competitor and Advantage Map</w:t>
            </w:r>
          </w:p>
        </w:tc>
        <w:tc>
          <w:tcPr>
            <w:shd w:fill="auto" w:val="clear"/>
            <w:tcMar>
              <w:top w:w="0.0" w:type="dxa"/>
              <w:left w:w="0.0" w:type="dxa"/>
              <w:bottom w:w="0.0" w:type="dxa"/>
              <w:right w:w="0.0" w:type="dxa"/>
            </w:tcMar>
            <w:vAlign w:val="top"/>
          </w:tcPr>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Discover / Define</w:t>
            </w:r>
          </w:p>
        </w:tc>
        <w:tc>
          <w:tcPr>
            <w:shd w:fill="auto" w:val="clear"/>
            <w:tcMar>
              <w:top w:w="0.0" w:type="dxa"/>
              <w:left w:w="0.0" w:type="dxa"/>
              <w:bottom w:w="0.0" w:type="dxa"/>
              <w:right w:w="0.0" w:type="dxa"/>
            </w:tcMar>
            <w:vAlign w:val="top"/>
          </w:tcPr>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Synthesizes target demographics and categorizes organizational advantages strictly into Capability, Motivation, and Insight matrices.</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Strategic Mini Manifesto</w:t>
            </w:r>
          </w:p>
        </w:tc>
        <w:tc>
          <w:tcPr>
            <w:shd w:fill="auto" w:val="clear"/>
            <w:tcMar>
              <w:top w:w="0.0" w:type="dxa"/>
              <w:left w:w="0.0" w:type="dxa"/>
              <w:bottom w:w="0.0" w:type="dxa"/>
              <w:right w:w="0.0" w:type="dxa"/>
            </w:tcMar>
            <w:vAlign w:val="top"/>
          </w:tcPr>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Define</w:t>
            </w:r>
          </w:p>
        </w:tc>
        <w:tc>
          <w:tcPr>
            <w:shd w:fill="auto" w:val="clear"/>
            <w:tcMar>
              <w:top w:w="0.0" w:type="dxa"/>
              <w:left w:w="0.0" w:type="dxa"/>
              <w:bottom w:w="0.0" w:type="dxa"/>
              <w:right w:w="0.0" w:type="dxa"/>
            </w:tcMar>
            <w:vAlign w:val="top"/>
          </w:tcPr>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Drafts an emotionally resonant, concise value proposition utilizing user motivation data and problem context to establish narrative alignment.</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Note-and-Vote Aggregation Matrix</w:t>
            </w:r>
          </w:p>
        </w:tc>
        <w:tc>
          <w:tcPr>
            <w:shd w:fill="auto" w:val="clear"/>
            <w:tcMar>
              <w:top w:w="0.0" w:type="dxa"/>
              <w:left w:w="0.0" w:type="dxa"/>
              <w:bottom w:w="0.0" w:type="dxa"/>
              <w:right w:w="0.0" w:type="dxa"/>
            </w:tcMar>
            <w:vAlign w:val="top"/>
          </w:tcPr>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Utility / Define</w:t>
            </w:r>
          </w:p>
        </w:tc>
        <w:tc>
          <w:tcPr>
            <w:shd w:fill="auto" w:val="clear"/>
            <w:tcMar>
              <w:top w:w="0.0" w:type="dxa"/>
              <w:left w:w="0.0" w:type="dxa"/>
              <w:bottom w:w="0.0" w:type="dxa"/>
              <w:right w:w="0.0" w:type="dxa"/>
            </w:tcMar>
            <w:vAlign w:val="top"/>
          </w:tcPr>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Parses disparate qualitative inputs, removes duplicate concepts autonomously, and generates a structured voting matrix for the Decider.</w:t>
            </w:r>
          </w:p>
        </w:tc>
      </w:tr>
    </w:tbl>
    <w:p w:rsidR="00000000" w:rsidDel="00000000" w:rsidP="00000000" w:rsidRDefault="00000000" w:rsidRPr="00000000" w14:paraId="0000003E">
      <w:pPr>
        <w:pStyle w:val="Heading3"/>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Day Two: The Magic Lenses and the Founding Hypothesis</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second day transitions the team from defining the abstract problem space to determining the optimal, concrete approach for solving it. The morning session is dedicated to brainstorming multiple, divergent potential pathways. Rather than committing prematurely to a single idea, teams might generate distinct approaches such as building a standalone mobile application, developing a newsletter platform, creating a lightweight e-commerce plugin, or engineering a full-stack, end-to-end solution. To evaluate these divergent paths objectively and prevent emotional attachment to specific ideas, the methodology employs a rigorous evaluation framework known as "Magic Lenses".</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Magic Lenses framework requires the cross-functional team to view every proposed architectural approach through four distinct, often highly conflicting analytical perspectives. The Customer lens evaluates the idea strictly from the perspective of a product visionary, seeking to identify the absolute dream solution for the end user without regard for constraints. The Pragmatic lens views the solution entirely through the eyes of an engineer, brutally assessing technical feasibility, implementation constraints, required resources, and speed to market. The Growth lens analyzes the solution's inherent potential for organic scaling, viral loops, and aggressive market penetration. Finally, the Money lens rigorously assesses financial viability, long-term revenue potential, and profit maximization strategies. By plotting these approaches on a visual 2x2 matrix, the framework reveals hidden systemic trade-offs—demonstrating, for instance, how an idea categorized as a massive customer "Painkiller" might be pragmatically impossible to engineer within the required operational timeframe. This framework was utilized effectively in case studies like Latchet and Mellow, allowing founders to systematically evaluate competing implementation paths, such as choosing a cooperative social sales app over a standard Shopify plugin based on clear differentiation logic.</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absolute climax of the Foundation Sprint is the formulation of the Founding Hypothesis. Once a primary strategic approach and a viable backup approach are selected via the Magic Lenses evaluation, the team drafts a single, highly structured, testable statement that encapsulates their entire strategy. The required syntax for this artifact is uncompromising: "If we help [customer] solve [problem] with [solution approach], they will choose it over [competition] because our solution [differentiation]". This hypothesis represents an educated guess inherently vulnerable to cognitive biases; therefore, the sprint facilitators explicitly reinforce that this is not a finalized, guaranteed solution. Rather, the Founding Hypothesis serves as the exact strategic prerequisite and narrative baseline necessary to enter the rapid empirical validation phase of a Design Sprint.</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1"/>
        </w:trPr>
        <w:tc>
          <w:tcPr>
            <w:shd w:fill="auto" w:val="clear"/>
            <w:tcMar>
              <w:top w:w="0.0" w:type="dxa"/>
              <w:left w:w="0.0" w:type="dxa"/>
              <w:bottom w:w="0.0" w:type="dxa"/>
              <w:right w:w="0.0" w:type="dxa"/>
            </w:tcMar>
            <w:vAlign w:val="top"/>
          </w:tcPr>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Foundation Sprint Artifact</w:t>
            </w:r>
          </w:p>
        </w:tc>
        <w:tc>
          <w:tcPr>
            <w:shd w:fill="auto" w:val="clear"/>
            <w:tcMar>
              <w:top w:w="0.0" w:type="dxa"/>
              <w:left w:w="0.0" w:type="dxa"/>
              <w:bottom w:w="0.0" w:type="dxa"/>
              <w:right w:w="0.0" w:type="dxa"/>
            </w:tcMar>
            <w:vAlign w:val="top"/>
          </w:tcPr>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Triple Diamond Phase</w:t>
            </w:r>
          </w:p>
        </w:tc>
        <w:tc>
          <w:tcPr>
            <w:shd w:fill="auto" w:val="clear"/>
            <w:tcMar>
              <w:top w:w="0.0" w:type="dxa"/>
              <w:left w:w="0.0" w:type="dxa"/>
              <w:bottom w:w="0.0" w:type="dxa"/>
              <w:right w:w="0.0" w:type="dxa"/>
            </w:tcMar>
            <w:vAlign w:val="top"/>
          </w:tcPr>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Primary AI Agent Functionality Requirement</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Magic Lenses Evaluation Matrix</w:t>
            </w:r>
          </w:p>
        </w:tc>
        <w:tc>
          <w:tcPr>
            <w:shd w:fill="auto" w:val="clear"/>
            <w:tcMar>
              <w:top w:w="0.0" w:type="dxa"/>
              <w:left w:w="0.0" w:type="dxa"/>
              <w:bottom w:w="0.0" w:type="dxa"/>
              <w:right w:w="0.0" w:type="dxa"/>
            </w:tcMar>
            <w:vAlign w:val="top"/>
          </w:tcPr>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Define</w:t>
            </w:r>
          </w:p>
        </w:tc>
        <w:tc>
          <w:tcPr>
            <w:shd w:fill="auto" w:val="clear"/>
            <w:tcMar>
              <w:top w:w="0.0" w:type="dxa"/>
              <w:left w:w="0.0" w:type="dxa"/>
              <w:bottom w:w="0.0" w:type="dxa"/>
              <w:right w:w="0.0" w:type="dxa"/>
            </w:tcMar>
            <w:vAlign w:val="top"/>
          </w:tcPr>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Evaluates proposed solutions across Customer, Pragmatic, Growth, and Money parameters, highlighting critical engineering and market trade-offs.</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Founding Hypothesis Statement</w:t>
            </w:r>
          </w:p>
        </w:tc>
        <w:tc>
          <w:tcPr>
            <w:shd w:fill="auto" w:val="clear"/>
            <w:tcMar>
              <w:top w:w="0.0" w:type="dxa"/>
              <w:left w:w="0.0" w:type="dxa"/>
              <w:bottom w:w="0.0" w:type="dxa"/>
              <w:right w:w="0.0" w:type="dxa"/>
            </w:tcMar>
            <w:vAlign w:val="top"/>
          </w:tcPr>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Define</w:t>
            </w:r>
          </w:p>
        </w:tc>
        <w:tc>
          <w:tcPr>
            <w:shd w:fill="auto" w:val="clear"/>
            <w:tcMar>
              <w:top w:w="0.0" w:type="dxa"/>
              <w:left w:w="0.0" w:type="dxa"/>
              <w:bottom w:w="0.0" w:type="dxa"/>
              <w:right w:w="0.0" w:type="dxa"/>
            </w:tcMar>
            <w:vAlign w:val="top"/>
          </w:tcPr>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Populates the strict hypothesis syntax utilizing variables extracted from previous sprint sessions, ensuring absolute testability for the next phase.</w:t>
            </w:r>
          </w:p>
        </w:tc>
      </w:tr>
    </w:tbl>
    <w:p w:rsidR="00000000" w:rsidDel="00000000" w:rsidP="00000000" w:rsidRDefault="00000000" w:rsidRPr="00000000" w14:paraId="0000004B">
      <w:pPr>
        <w:pStyle w:val="Heading2"/>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Design Sprint: Empirical Validation and Rapid Prototyping</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While the Foundation Sprint aligns a team on a strategic hypothesis, the Design Sprint is the precise mechanism utilized to rapidly validate or invalidate that hypothesis with real market data. Originally created at Google Ventures by Jake Knapp and utilized by companies ranging from Slack to Blue Bottle Coffee, the classic Design Sprint is an exhaustive, immersive five-day process that answers critical business questions through design, prototyping, and direct customer testing. The methodology compresses months of cross-functional friction, endless debate, and traditional development cycles into a single week, utilizing a pervasive "fake it" philosophy to bypass expensive, full-scale backend engineering.</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The Design Sprint requires a dedicated physical or virtual environment, universally referred to as a "war room," where the team is entirely isolated from the standard distractions, emails, and meetings of their daily corporate responsibilities. The methodology relies on a strict, unyielding sequential phase structure: Understand, Sketch, Decide, Prototype, and Validate. This sequential approach forces the team through alternating, intense cycles of divergent and convergent thinking, directly mirroring the mechanical flow of the Triple Diamond design process.</w:t>
      </w:r>
    </w:p>
    <w:p w:rsidR="00000000" w:rsidDel="00000000" w:rsidP="00000000" w:rsidRDefault="00000000" w:rsidRPr="00000000" w14:paraId="0000004E">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Phase One: Mapping the Problem Space (Monday)</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primary objective of the first day of the Design Sprint is to create a unified, shared understanding of the problem space and establish a highly precise target for the week's efforts. The team begins by executing an exercise called "starting at the end," establishing an optimistic long-term goal that defines exactly where the project should be in six months to five years, writing this goal prominently on the whiteboard. Immediately following this optimistic alignment, the team engages in a deliberate pessimistic exercise, listing all the potential systemic ways the project could fail. They then translate these documented fears into specific, actionable Sprint Questions that absolutely must be answered by the conclusion of the week.</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A critical architectural component of Monday is the creation of a visual map, which takes the form of a simple flowchart containing five to fifteen steps that illustrates exactly how customers discover, interact with, and derive value from the product ecosystem. To enrich the accuracy of this map, the team conducts focused expert interviews, extracting deep knowledge from internal and external specialists regarding the overarching vision, previous market research, and past technological failures. As these interviews progress, the observing team continuously employs the "How Might We" (HMW) technique to synthesize information. Participants reframe identified problems and friction points into positive opportunities by writing notes starting with the letters "HMW," enforcing a mindset of possibility. These notes are subsequently organized into thematic clusters on a wall and subjected to a democratic vote. The day concludes with the Decider circling the most important customer persona and selecting one specific target moment on the map—an ambitious but manageable piece of the problem that the sprint will focus on solving exclusively.</w:t>
      </w:r>
    </w:p>
    <w:p w:rsidR="00000000" w:rsidDel="00000000" w:rsidP="00000000" w:rsidRDefault="00000000" w:rsidRPr="00000000" w14:paraId="00000051">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Phase Two: Divergent Ideation and the Four-Step Sketch (Tuesday)</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Tuesday transitions the sprint from problem definition entirely into the realm of solution generation. The morning is dedicated to gathering inspiration through a highly structured exercise known as "Lightning Demos". Team members spend exactly twenty-five minutes independently researching existing products, services, or interface paradigms—often looking completely outside their own industry for analogous inspiration—to find elements that could solve their specific challenge. Each participant then presents their findings in a strict, three-minute demonstration while a designated individual captures the core conceptual ideas with quick drawings on a whiteboard.</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afternoon is defined by the rigorous "Four-Step Sketch" process, which is explicitly designed to enforce critical thinking over artistic proficiency, ensuring that anyone can contribute regardless of design background. Participants first spend twenty minutes silently gathering notes from the previous day's map and the morning's demos, then privately jot down rough ideas for twenty minutes. This is immediately followed by a high-velocity exercise called "Crazy 8s," where participants fold a sheet of paper to create eight distinct frames. They must sketch a variation of their best idea in each frame, spending exactly one minute per sketch. This exhausting exercise forces the brain to move past obvious, superficial ideas by prioritizing sheer quantity over quality. Finally, participants spend thirty to ninety minutes crafting a "Solution Sketch," an anonymous, highly detailed three-panel storyboard drawn on sticky notes. These sketches must be entirely self-explanatory, utilizing precise, catchy copy to articulate the concept rather than relying on verbal explanation.</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Simultaneously, a designated team member must initiate aggressive customer recruitment for Friday's testing phase. This involves utilizing platforms like Craigslist or professional networks and creating screener questionnaires. These surveys must include decoy questions designed to identify specific target users—such as someone who drinks coffee daily but doesn't use a specific app—without revealing the exact nature of the product, thereby preventing participants from gaming the survey merely to receive the standard financial incentive.</w:t>
      </w:r>
    </w:p>
    <w:p w:rsidR="00000000" w:rsidDel="00000000" w:rsidP="00000000" w:rsidRDefault="00000000" w:rsidRPr="00000000" w14:paraId="00000055">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Phase Three: Convergent Decision-Making and Storyboarding (Wednesday)</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Wednesday is dedicated to filtering the wide array of divergent sketches generated on Tuesday down to a single, testable, robust prototype plan. The team employs a series of mechanisms known as "Sticky Decisions" to critique the anonymous solution sketches without engaging in the endless, draining debate that characterizes typical corporate meetings. The sketches are displayed along a wall like an "Art Museum," and participants silently review them, placing heat map dot stickers on the specific interface elements or concepts they find most compelling.</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facilitator then leads a highly structured, timeboxed three-minute "Speed Critique" of each sketch, discussing the clustered highlights and noting major objections on the whiteboard, before finally allowing the original creator to clarify any missed nuances. Following a non-binding straw poll where everyone registers a favorite idea, the Decider utilizes a "Supervote" to finalize the specific features and concepts that will be prototyped. If compelling, mutually exclusive ideas receive Supervotes, the team may opt for a "Rumble," where two or three distinct, competing prototypes are tested against each other under fake brand names.</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The entire afternoon is spent weaving these winning concepts into a comprehensive, cohesive storyboard. The team draws a grid of approximately fifteen squares on a whiteboard, establishes an opening scene detailing exactly how the customer first encounters the product in the real world (e.g., a web search or social media ad), and maps out the exact sequence of events required to test the hypothesis. Crucially, the facilitator enforces a strict rule that no new abstract ideas are permitted during this phase; the storyboard must rely entirely on the concrete artifacts generated during Tuesday's sketching to prevent scope creep.</w:t>
      </w:r>
    </w:p>
    <w:p w:rsidR="00000000" w:rsidDel="00000000" w:rsidP="00000000" w:rsidRDefault="00000000" w:rsidRPr="00000000" w14:paraId="00000059">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Phase Four: Constructing the Realistic Façade (Thursday)</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Thursday requires the team to execute an extraordinary feat: building a high-fidelity, interactive prototype from scratch in a single working day. This is achieved by leveraging a philosophy of "Goldilocks Quality". The prototype must be realistic enough to evoke honest, genuine reactions from users during testing, but not so deeply engineered that it wastes valuable resources or appears too polished for users to feel comfortable critiquing it. By focusing exclusively on the "realistic façade"—the customer-facing surface of the product—the team bypasses the complexities of backend engineering, database architecture, and scale.</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To accomplish this within hours, the team divides the storyboard into scenes and adopts highly specialized, parallel roles. "Makers" construct the individual screens, interface elements, or physical components using rapid design tools like Figma or Miro. The "Stitcher" is responsible for assembling these disparate components from the Makers into a cohesive, interactive flow, ensuring the narrative remains consistent and seamless. The "Writer" focuses entirely on realistic copywriting, explicitly avoiding </w:t>
      </w:r>
      <w:r w:rsidDel="00000000" w:rsidR="00000000" w:rsidRPr="00000000">
        <w:rPr>
          <w:i w:val="1"/>
          <w:iCs w:val="1"/>
          <w:rtl w:val="0"/>
        </w:rPr>
        <w:t xml:space="preserve">lorem ipsum</w:t>
      </w:r>
      <w:r w:rsidDel="00000000" w:rsidR="00000000" w:rsidRPr="00000000">
        <w:rPr>
          <w:rtl w:val="0"/>
        </w:rPr>
        <w:t xml:space="preserve"> or filler text, which severely compromises the illusion of reality and skews user feedback. An "Asset Collector" rapidly gathers necessary imagery, icons, and branding elements. Throughout the day, the designated "Interviewer" drafts the testing script to be used on Friday. The day culminates in a complete trial run to identify and rectify any narrative gaps, broken links, or visual inconsistencies before the users arrive.</w:t>
      </w:r>
    </w:p>
    <w:p w:rsidR="00000000" w:rsidDel="00000000" w:rsidP="00000000" w:rsidRDefault="00000000" w:rsidRPr="00000000" w14:paraId="0000005C">
      <w:pPr>
        <w:pStyle w:val="Heading3"/>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Phase Five: The Five-Act Interview and Empirical Synthesis (Friday)</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final day of the sprint is dedicated entirely to user testing and rigorous empirical observation. Usability research dictates that interviewing exactly five target customers is the "magic number" required to identify the vast majority of major patterns, usability flaws, and structural insights within a prototype. Testing is conducted in a makeshift research lab comprising two distinct rooms: the interview space where the prototype is tested with the user, and the sprint room where the entire team observes a one-way video and audio stream of the session. Collective observation is a critical principle; it prevents the delayed synthesis typical of standard research cycles and forces the team to draw immediate, unified, and undeniable conclusions based on shared evidence.</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interviews themselves are conducted utilizing Michael Margolis's highly structured "Five-Act Interview" framework, designed to mitigate bias and maximize insight. The interviewer begins with a Friendly Welcome to establish rapport and alleviate the user's inherent stress, followed by Context Questions utilizing open-ended inquiries to deeply understand the user's background, habits, and mental models. The interviewer then carefully Introduces the Prototype, explicitly reminding the user that the product is incomplete and that the design is being tested, not the user's intelligence.</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During the core Tasks and Nudges phase, the user interacts with the prototype. The interviewer utilizes "broken questions"—allowing their speech to trail off into silence—to encourage the user to think aloud without introducing leading bias. Finally, a Debrief prompts the user to summarize their experience and articulate their overarching impressions. As the interviews occur, the observing team in the sprint room utilizes a whiteboard grid to categorize direct quotes and observations into positive, negative, and neutral patterns. By the end of the day, the team possesses definitive, empirical evidence regarding whether their Founding Hypothesis was validated, an efficient failure, or a flawed success, providing crystal clear strategic direction for the next development cycle.</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t xml:space="preserve">| Design Sprint Artifact | Triple Diamond Phase | Primary AI Agent Functionality Requirement | | :--- | :--- | :--- | | Customer Journey Map | Discover | Generates a 5-15 step text-based flowchart detailing user interaction with the ecosystem based on qualitative inputs. | | HMW Thematic Clusters | Discover / Define | Ingests raw problem statements, reframes them as positive "How Might We" opportunities, and clusters them by semantic themes. | | Crazy 8s Ideation Prompts | Develop | Expands a single core concept into eight distinct, divergent functional variations to overcome ideation blocks. | | Prototype Storyboard | Develop | Translates disparate solution sketches into a sequential, 15-step narrative grid, defining the exact user interactions. | | Five-Act Interview Script | Measure | Drafts customized context questions and non-leading task prompts aligned precisely with the psychological framework. |</w:t>
      </w:r>
    </w:p>
    <w:p w:rsidR="00000000" w:rsidDel="00000000" w:rsidP="00000000" w:rsidRDefault="00000000" w:rsidRPr="00000000" w14:paraId="00000061">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Evolutionary Methodologies: Design Sprint 2.0</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While the original five-day Design Sprint methodology is highly effective for isolating problems and testing solutions, the strict requirement to completely isolate key personnel—especially senior executives—for an entire consecutive week proved structurally incompatible with the operational realities of many large, mature organizations. To address this systemic friction, the methodology was iteratively refined into Design Sprint 2.0, a compressed, semi-official variant that achieves the exact same validation outcomes in only four days.</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t xml:space="preserve">This temporal compression relies on heavily optimizing the early phases of the methodology. In version 2.0, the time dedicated to "Ask the Experts" interviews and "Making the Map" on Monday is significantly reduced, relying instead on tighter facilitation and more rigorous pre-sprint data gathering. Furthermore, the creation of a "User Test Flow" acts as a new intermediate artifact that streamlines the transition into the storyboarding process, mitigating the intense friction and debate that typically slows down Wednesday afternoons. Crucially, the 2.0 framework requires the mandatory participation of the full sprint team—including those busy executives—for only the first two days of the process. By Days 3 and 4 (Prototyping and Testing), executive presence is no longer required, as the specialized Makers and the Interviewer independently execute the previously agreed-upon strategic vision. The integration of artificial intelligence agents into this process further accelerates the timeline, as autonomous skills can instantly synthesize expert notes, generate test flows, and draft screener copy, making the four-day limit not just possible, but highly efficient.</w:t>
      </w:r>
    </w:p>
    <w:p w:rsidR="00000000" w:rsidDel="00000000" w:rsidP="00000000" w:rsidRDefault="00000000" w:rsidRPr="00000000" w14:paraId="00000064">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The Science of Facilitation in High-Velocity Environments</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ultimate efficacy of any high-velocity sprint framework is heavily dependent on the psychological and operational quality of its facilitation. A facilitator's primary directive revolves around maintaining extreme clarity and managing the collective energy of the group throughout the intensive timebox. Skilled facilitation requires setting explicit behavioral expectations from the onset, prioritizing human connection over dry logistical housekeeping, and actively managing the psychological fatigue of the room. Master facilitators, drawing on the conversational design principles of experts like Priya Parker, ask the group for explicit permission to manage the schedule early on, establishing a symbolic, binding contract that allows them to interrupt cyclical debates, positively redirect disruptive participants, and aggressively push the team forward.</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t xml:space="preserve">The physical and emotional well-being of the team is paramount to maintaining cognitive endurance. Facilitators mandate regular breaks every sixty to ninety minutes, ensure the physical environment is conducive to movement (utilizing clipboards to encourage walking, ensuring adequate lighting, and providing low-odor Paper Mate pens), and actively normalize the anxiety that naturally arises during complex problem-solving. During the crucial prototyping phase, they must fiercely protect the design team from external distractions, enforcing environments of deep focus, often utilizing specific tools like the Design Sprint X Spotify playlist to manage auditory inputs. Artificial intelligence agents functioning as autonomous co-facilitators within the pm-skills ecosystem can significantly reduce the massive cognitive load on the human facilitator. By deploying agents to manage the "Always Be Capturing" (ABC) principle—instantly summarizing unstructured verbal debate into structured whiteboard artifacts—the human facilitator is freed to focus entirely on reading the emotional and relational dynamics of the team, ensuring the psychological safety required for radical innovation.</w:t>
      </w:r>
    </w:p>
    <w:p w:rsidR="00000000" w:rsidDel="00000000" w:rsidP="00000000" w:rsidRDefault="00000000" w:rsidRPr="00000000" w14:paraId="00000067">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Architectural Blueprint for the Sprint Skills Collection</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To fulfill the objective of making a collection of best-in-class skills for the product-on-purpose/pm-skills repository, the following architectural blueprint details the exact skills that must be developed, adhering strictly to the agen[span_197](start_span)[span_197](end_span)tskills.io specification and mapping precisely to the Triple Diamond phases. These skills will be accessible via the standard installation pathways, including the skills CLI command (npx skills add product-on-purpose/pm-skills), direct Git cloning, and MCP server integration for programmatic tool access.</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0.0" w:type="dxa"/>
              <w:left w:w="0.0" w:type="dxa"/>
              <w:bottom w:w="0.0" w:type="dxa"/>
              <w:right w:w="0.0" w:type="dxa"/>
            </w:tcMar>
            <w:vAlign w:val="top"/>
          </w:tcPr>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Proposed Repository Skill Directory</w:t>
            </w:r>
          </w:p>
        </w:tc>
        <w:tc>
          <w:tcPr>
            <w:shd w:fill="auto" w:val="clear"/>
            <w:tcMar>
              <w:top w:w="0.0" w:type="dxa"/>
              <w:left w:w="0.0" w:type="dxa"/>
              <w:bottom w:w="0.0" w:type="dxa"/>
              <w:right w:w="0.0" w:type="dxa"/>
            </w:tcMar>
            <w:vAlign w:val="top"/>
          </w:tcPr>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Sprint Framework</w:t>
            </w:r>
          </w:p>
        </w:tc>
        <w:tc>
          <w:tcPr>
            <w:shd w:fill="auto" w:val="clear"/>
            <w:tcMar>
              <w:top w:w="0.0" w:type="dxa"/>
              <w:left w:w="0.0" w:type="dxa"/>
              <w:bottom w:w="0.0" w:type="dxa"/>
              <w:right w:w="0.0" w:type="dxa"/>
            </w:tcMar>
            <w:vAlign w:val="top"/>
          </w:tcPr>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Triple Diamond Mapping</w:t>
            </w:r>
          </w:p>
        </w:tc>
        <w:tc>
          <w:tcPr>
            <w:shd w:fill="auto" w:val="clear"/>
            <w:tcMar>
              <w:top w:w="0.0" w:type="dxa"/>
              <w:left w:w="0.0" w:type="dxa"/>
              <w:bottom w:w="0.0" w:type="dxa"/>
              <w:right w:w="0.0" w:type="dxa"/>
            </w:tcMar>
            <w:vAlign w:val="top"/>
          </w:tcPr>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Core AI Agent Instruction (Defined in SKILL.md)</w:t>
            </w:r>
          </w:p>
        </w:tc>
        <w:tc>
          <w:tcPr>
            <w:shd w:fill="auto" w:val="clear"/>
            <w:tcMar>
              <w:top w:w="0.0" w:type="dxa"/>
              <w:left w:w="0.0" w:type="dxa"/>
              <w:bottom w:w="0.0" w:type="dxa"/>
              <w:right w:w="0.0" w:type="dxa"/>
            </w:tcMar>
            <w:vAlign w:val="top"/>
          </w:tcPr>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Target Output Output Template (TEMPLATE.md)</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sprint-problem-framer</w:t>
            </w:r>
          </w:p>
        </w:tc>
        <w:tc>
          <w:tcPr>
            <w:shd w:fill="auto" w:val="clear"/>
            <w:tcMar>
              <w:top w:w="0.0" w:type="dxa"/>
              <w:left w:w="0.0" w:type="dxa"/>
              <w:bottom w:w="0.0" w:type="dxa"/>
              <w:right w:w="0.0" w:type="dxa"/>
            </w:tcMar>
            <w:vAlign w:val="top"/>
          </w:tcPr>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Pre-Sprint / Discovery</w:t>
            </w:r>
          </w:p>
        </w:tc>
        <w:tc>
          <w:tcPr>
            <w:shd w:fill="auto" w:val="clear"/>
            <w:tcMar>
              <w:top w:w="0.0" w:type="dxa"/>
              <w:left w:w="0.0" w:type="dxa"/>
              <w:bottom w:w="0.0" w:type="dxa"/>
              <w:right w:w="0.0" w:type="dxa"/>
            </w:tcMar>
            <w:vAlign w:val="top"/>
          </w:tcPr>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Discover</w:t>
            </w:r>
          </w:p>
        </w:tc>
        <w:tc>
          <w:tcPr>
            <w:shd w:fill="auto" w:val="clear"/>
            <w:tcMar>
              <w:top w:w="0.0" w:type="dxa"/>
              <w:left w:w="0.0" w:type="dxa"/>
              <w:bottom w:w="0.0" w:type="dxa"/>
              <w:right w:w="0.0" w:type="dxa"/>
            </w:tcMar>
            <w:vAlign w:val="top"/>
          </w:tcPr>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Guide the user through the MITRE Problem Framing Canvas. Use root-cause analysis to uncover underlying friction. Output a validated problem statement.</w:t>
            </w:r>
          </w:p>
        </w:tc>
        <w:tc>
          <w:tcPr>
            <w:shd w:fill="auto" w:val="clear"/>
            <w:tcMar>
              <w:top w:w="0.0" w:type="dxa"/>
              <w:left w:w="0.0" w:type="dxa"/>
              <w:bottom w:w="0.0" w:type="dxa"/>
              <w:right w:w="0.0" w:type="dxa"/>
            </w:tcMar>
            <w:vAlign w:val="top"/>
          </w:tcPr>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Structured MITRE Canvas Document.</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foundation-manifesto-writer</w:t>
            </w:r>
          </w:p>
        </w:tc>
        <w:tc>
          <w:tcPr>
            <w:shd w:fill="auto" w:val="clear"/>
            <w:tcMar>
              <w:top w:w="0.0" w:type="dxa"/>
              <w:left w:w="0.0" w:type="dxa"/>
              <w:bottom w:w="0.0" w:type="dxa"/>
              <w:right w:w="0.0" w:type="dxa"/>
            </w:tcMar>
            <w:vAlign w:val="top"/>
          </w:tcPr>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Foundation Sprint</w:t>
            </w:r>
          </w:p>
        </w:tc>
        <w:tc>
          <w:tcPr>
            <w:shd w:fill="auto" w:val="clear"/>
            <w:tcMar>
              <w:top w:w="0.0" w:type="dxa"/>
              <w:left w:w="0.0" w:type="dxa"/>
              <w:bottom w:w="0.0" w:type="dxa"/>
              <w:right w:w="0.0" w:type="dxa"/>
            </w:tcMar>
            <w:vAlign w:val="top"/>
          </w:tcPr>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Define</w:t>
            </w:r>
          </w:p>
        </w:tc>
        <w:tc>
          <w:tcPr>
            <w:shd w:fill="auto" w:val="clear"/>
            <w:tcMar>
              <w:top w:w="0.0" w:type="dxa"/>
              <w:left w:w="0.0" w:type="dxa"/>
              <w:bottom w:w="0.0" w:type="dxa"/>
              <w:right w:w="0.0" w:type="dxa"/>
            </w:tcMar>
            <w:vAlign w:val="top"/>
          </w:tcPr>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Synthesize team capabilities, motivations, and customer insights. Output an emotionally resonant, concise value proposition narrative.</w:t>
            </w:r>
          </w:p>
        </w:tc>
        <w:tc>
          <w:tcPr>
            <w:shd w:fill="auto" w:val="clear"/>
            <w:tcMar>
              <w:top w:w="0.0" w:type="dxa"/>
              <w:left w:w="0.0" w:type="dxa"/>
              <w:bottom w:w="0.0" w:type="dxa"/>
              <w:right w:w="0.0" w:type="dxa"/>
            </w:tcMar>
            <w:vAlign w:val="top"/>
          </w:tcPr>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Narrative Mini-Manifesto Document.</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magic-lenses-evaluator</w:t>
            </w:r>
          </w:p>
        </w:tc>
        <w:tc>
          <w:tcPr>
            <w:shd w:fill="auto" w:val="clear"/>
            <w:tcMar>
              <w:top w:w="0.0" w:type="dxa"/>
              <w:left w:w="0.0" w:type="dxa"/>
              <w:bottom w:w="0.0" w:type="dxa"/>
              <w:right w:w="0.0" w:type="dxa"/>
            </w:tcMar>
            <w:vAlign w:val="top"/>
          </w:tcPr>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Foundation Sprint</w:t>
            </w:r>
          </w:p>
        </w:tc>
        <w:tc>
          <w:tcPr>
            <w:shd w:fill="auto" w:val="clear"/>
            <w:tcMar>
              <w:top w:w="0.0" w:type="dxa"/>
              <w:left w:w="0.0" w:type="dxa"/>
              <w:bottom w:w="0.0" w:type="dxa"/>
              <w:right w:w="0.0" w:type="dxa"/>
            </w:tcMar>
            <w:vAlign w:val="top"/>
          </w:tcPr>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Define</w:t>
            </w:r>
          </w:p>
        </w:tc>
        <w:tc>
          <w:tcPr>
            <w:shd w:fill="auto" w:val="clear"/>
            <w:tcMar>
              <w:top w:w="0.0" w:type="dxa"/>
              <w:left w:w="0.0" w:type="dxa"/>
              <w:bottom w:w="0.0" w:type="dxa"/>
              <w:right w:w="0.0" w:type="dxa"/>
            </w:tcMar>
            <w:vAlign w:val="top"/>
          </w:tcPr>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Evaluate a provided list of architectural approaches against Customer, Pragmatic, Growth, and Money lenses. Highlight critical trade-offs.</w:t>
            </w:r>
          </w:p>
        </w:tc>
        <w:tc>
          <w:tcPr>
            <w:shd w:fill="auto" w:val="clear"/>
            <w:tcMar>
              <w:top w:w="0.0" w:type="dxa"/>
              <w:left w:w="0.0" w:type="dxa"/>
              <w:bottom w:w="0.0" w:type="dxa"/>
              <w:right w:w="0.0" w:type="dxa"/>
            </w:tcMar>
            <w:vAlign w:val="top"/>
          </w:tcPr>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2x2 Evaluation Matrix.</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founding-hypothesis-generator</w:t>
            </w:r>
          </w:p>
        </w:tc>
        <w:tc>
          <w:tcPr>
            <w:shd w:fill="auto" w:val="clear"/>
            <w:tcMar>
              <w:top w:w="0.0" w:type="dxa"/>
              <w:left w:w="0.0" w:type="dxa"/>
              <w:bottom w:w="0.0" w:type="dxa"/>
              <w:right w:w="0.0" w:type="dxa"/>
            </w:tcMar>
            <w:vAlign w:val="top"/>
          </w:tcPr>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Foundation Sprint</w:t>
            </w:r>
          </w:p>
        </w:tc>
        <w:tc>
          <w:tcPr>
            <w:shd w:fill="auto" w:val="clear"/>
            <w:tcMar>
              <w:top w:w="0.0" w:type="dxa"/>
              <w:left w:w="0.0" w:type="dxa"/>
              <w:bottom w:w="0.0" w:type="dxa"/>
              <w:right w:w="0.0" w:type="dxa"/>
            </w:tcMar>
            <w:vAlign w:val="top"/>
          </w:tcPr>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Define</w:t>
            </w:r>
          </w:p>
        </w:tc>
        <w:tc>
          <w:tcPr>
            <w:shd w:fill="auto" w:val="clear"/>
            <w:tcMar>
              <w:top w:w="0.0" w:type="dxa"/>
              <w:left w:w="0.0" w:type="dxa"/>
              <w:bottom w:w="0.0" w:type="dxa"/>
              <w:right w:w="0.0" w:type="dxa"/>
            </w:tcMar>
            <w:vAlign w:val="top"/>
          </w:tcPr>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Extract identified customer, problem, solution, and differentiator variables. Populate the strict hypothesis syntax accurately.</w:t>
            </w:r>
          </w:p>
        </w:tc>
        <w:tc>
          <w:tcPr>
            <w:shd w:fill="auto" w:val="clear"/>
            <w:tcMar>
              <w:top w:w="0.0" w:type="dxa"/>
              <w:left w:w="0.0" w:type="dxa"/>
              <w:bottom w:w="0.0" w:type="dxa"/>
              <w:right w:w="0.0" w:type="dxa"/>
            </w:tcMar>
            <w:vAlign w:val="top"/>
          </w:tcPr>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Single testable hypothesis string.</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hmw-opportunity-synthesizer</w:t>
            </w:r>
          </w:p>
        </w:tc>
        <w:tc>
          <w:tcPr>
            <w:shd w:fill="auto" w:val="clear"/>
            <w:tcMar>
              <w:top w:w="0.0" w:type="dxa"/>
              <w:left w:w="0.0" w:type="dxa"/>
              <w:bottom w:w="0.0" w:type="dxa"/>
              <w:right w:w="0.0" w:type="dxa"/>
            </w:tcMar>
            <w:vAlign w:val="top"/>
          </w:tcPr>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Design Sprint</w:t>
            </w:r>
          </w:p>
        </w:tc>
        <w:tc>
          <w:tcPr>
            <w:shd w:fill="auto" w:val="clear"/>
            <w:tcMar>
              <w:top w:w="0.0" w:type="dxa"/>
              <w:left w:w="0.0" w:type="dxa"/>
              <w:bottom w:w="0.0" w:type="dxa"/>
              <w:right w:w="0.0" w:type="dxa"/>
            </w:tcMar>
            <w:vAlign w:val="top"/>
          </w:tcPr>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Discover</w:t>
            </w:r>
          </w:p>
        </w:tc>
        <w:tc>
          <w:tcPr>
            <w:shd w:fill="auto" w:val="clear"/>
            <w:tcMar>
              <w:top w:w="0.0" w:type="dxa"/>
              <w:left w:w="0.0" w:type="dxa"/>
              <w:bottom w:w="0.0" w:type="dxa"/>
              <w:right w:w="0.0" w:type="dxa"/>
            </w:tcMar>
            <w:vAlign w:val="top"/>
          </w:tcPr>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Ingest raw complaint transcripts or problem statements. Reframe them strictly into positive "How Might We" questions and cluster by semantic theme.</w:t>
            </w:r>
          </w:p>
        </w:tc>
        <w:tc>
          <w:tcPr>
            <w:shd w:fill="auto" w:val="clear"/>
            <w:tcMar>
              <w:top w:w="0.0" w:type="dxa"/>
              <w:left w:w="0.0" w:type="dxa"/>
              <w:bottom w:w="0.0" w:type="dxa"/>
              <w:right w:w="0.0" w:type="dxa"/>
            </w:tcMar>
            <w:vAlign w:val="top"/>
          </w:tcPr>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Thematic HMW Cluster List.</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lightning-demo-researcher</w:t>
            </w:r>
          </w:p>
        </w:tc>
        <w:tc>
          <w:tcPr>
            <w:shd w:fill="auto" w:val="clear"/>
            <w:tcMar>
              <w:top w:w="0.0" w:type="dxa"/>
              <w:left w:w="0.0" w:type="dxa"/>
              <w:bottom w:w="0.0" w:type="dxa"/>
              <w:right w:w="0.0" w:type="dxa"/>
            </w:tcMar>
            <w:vAlign w:val="top"/>
          </w:tcPr>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Design Sprint</w:t>
            </w:r>
          </w:p>
        </w:tc>
        <w:tc>
          <w:tcPr>
            <w:shd w:fill="auto" w:val="clear"/>
            <w:tcMar>
              <w:top w:w="0.0" w:type="dxa"/>
              <w:left w:w="0.0" w:type="dxa"/>
              <w:bottom w:w="0.0" w:type="dxa"/>
              <w:right w:w="0.0" w:type="dxa"/>
            </w:tcMar>
            <w:vAlign w:val="top"/>
          </w:tcPr>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Develop</w:t>
            </w:r>
          </w:p>
        </w:tc>
        <w:tc>
          <w:tcPr>
            <w:shd w:fill="auto" w:val="clear"/>
            <w:tcMar>
              <w:top w:w="0.0" w:type="dxa"/>
              <w:left w:w="0.0" w:type="dxa"/>
              <w:bottom w:w="0.0" w:type="dxa"/>
              <w:right w:w="0.0" w:type="dxa"/>
            </w:tcMar>
            <w:vAlign w:val="top"/>
          </w:tcPr>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Conduct autonomous cross-industry market analysis to find analogous interface or product solutions to a defined problem space.</w:t>
            </w:r>
          </w:p>
        </w:tc>
        <w:tc>
          <w:tcPr>
            <w:shd w:fill="auto" w:val="clear"/>
            <w:tcMar>
              <w:top w:w="0.0" w:type="dxa"/>
              <w:left w:w="0.0" w:type="dxa"/>
              <w:bottom w:w="0.0" w:type="dxa"/>
              <w:right w:w="0.0" w:type="dxa"/>
            </w:tcMar>
            <w:vAlign w:val="top"/>
          </w:tcPr>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Inspiration Matrix with URL references.</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crazy[span_153](start_span)[span_153](end_span)[span_157](start_span)[span_157](end_span)-eights-expander</w:t>
            </w:r>
          </w:p>
        </w:tc>
        <w:tc>
          <w:tcPr>
            <w:shd w:fill="auto" w:val="clear"/>
            <w:tcMar>
              <w:top w:w="0.0" w:type="dxa"/>
              <w:left w:w="0.0" w:type="dxa"/>
              <w:bottom w:w="0.0" w:type="dxa"/>
              <w:right w:w="0.0" w:type="dxa"/>
            </w:tcMar>
            <w:vAlign w:val="top"/>
          </w:tcPr>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Design Sprint</w:t>
            </w:r>
          </w:p>
        </w:tc>
        <w:tc>
          <w:tcPr>
            <w:shd w:fill="auto" w:val="clear"/>
            <w:tcMar>
              <w:top w:w="0.0" w:type="dxa"/>
              <w:left w:w="0.0" w:type="dxa"/>
              <w:bottom w:w="0.0" w:type="dxa"/>
              <w:right w:w="0.0" w:type="dxa"/>
            </w:tcMar>
            <w:vAlign w:val="top"/>
          </w:tcPr>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Develop</w:t>
            </w:r>
          </w:p>
        </w:tc>
        <w:tc>
          <w:tcPr>
            <w:shd w:fill="auto" w:val="clear"/>
            <w:tcMar>
              <w:top w:w="0.0" w:type="dxa"/>
              <w:left w:w="0.0" w:type="dxa"/>
              <w:bottom w:w="0.0" w:type="dxa"/>
              <w:right w:w="0.0" w:type="dxa"/>
            </w:tcMar>
            <w:vAlign w:val="top"/>
          </w:tcPr>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Take a single core solution concept and rapidly generate eight distinct, divergent functional variations or interface mechanics.</w:t>
            </w:r>
          </w:p>
        </w:tc>
        <w:tc>
          <w:tcPr>
            <w:shd w:fill="auto" w:val="clear"/>
            <w:tcMar>
              <w:top w:w="0.0" w:type="dxa"/>
              <w:left w:w="0.0" w:type="dxa"/>
              <w:bottom w:w="0.0" w:type="dxa"/>
              <w:right w:w="0.0" w:type="dxa"/>
            </w:tcMar>
            <w:vAlign w:val="top"/>
          </w:tcPr>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Bulleted list of 8 concept variations.</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sprint-screener-drafter</w:t>
            </w:r>
          </w:p>
        </w:tc>
        <w:tc>
          <w:tcPr>
            <w:shd w:fill="auto" w:val="clear"/>
            <w:tcMar>
              <w:top w:w="0.0" w:type="dxa"/>
              <w:left w:w="0.0" w:type="dxa"/>
              <w:bottom w:w="0.0" w:type="dxa"/>
              <w:right w:w="0.0" w:type="dxa"/>
            </w:tcMar>
            <w:vAlign w:val="top"/>
          </w:tcPr>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Design Sprint</w:t>
            </w:r>
          </w:p>
        </w:tc>
        <w:tc>
          <w:tcPr>
            <w:shd w:fill="auto" w:val="clear"/>
            <w:tcMar>
              <w:top w:w="0.0" w:type="dxa"/>
              <w:left w:w="0.0" w:type="dxa"/>
              <w:bottom w:w="0.0" w:type="dxa"/>
              <w:right w:w="0.0" w:type="dxa"/>
            </w:tcMar>
            <w:vAlign w:val="top"/>
          </w:tcPr>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Measure</w:t>
            </w:r>
          </w:p>
        </w:tc>
        <w:tc>
          <w:tcPr>
            <w:shd w:fill="auto" w:val="clear"/>
            <w:tcMar>
              <w:top w:w="0.0" w:type="dxa"/>
              <w:left w:w="0.0" w:type="dxa"/>
              <w:bottom w:w="0.0" w:type="dxa"/>
              <w:right w:w="0.0" w:type="dxa"/>
            </w:tcMar>
            <w:vAlign w:val="top"/>
          </w:tcPr>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Draft a customer recruitment survey. Generate decoy questions to identify target demographics without revealing the exact sprint hypothesis.</w:t>
            </w:r>
          </w:p>
        </w:tc>
        <w:tc>
          <w:tcPr>
            <w:shd w:fill="auto" w:val="clear"/>
            <w:tcMar>
              <w:top w:w="0.0" w:type="dxa"/>
              <w:left w:w="0.0" w:type="dxa"/>
              <w:bottom w:w="0.0" w:type="dxa"/>
              <w:right w:w="0.0" w:type="dxa"/>
            </w:tcMar>
            <w:vAlign w:val="top"/>
          </w:tcPr>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Recruitment Questionnaire.</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five-act-script-writer</w:t>
            </w:r>
          </w:p>
        </w:tc>
        <w:tc>
          <w:tcPr>
            <w:shd w:fill="auto" w:val="clear"/>
            <w:tcMar>
              <w:top w:w="0.0" w:type="dxa"/>
              <w:left w:w="0.0" w:type="dxa"/>
              <w:bottom w:w="0.0" w:type="dxa"/>
              <w:right w:w="0.0" w:type="dxa"/>
            </w:tcMar>
            <w:vAlign w:val="top"/>
          </w:tcPr>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Design Sprint</w:t>
            </w:r>
          </w:p>
        </w:tc>
        <w:tc>
          <w:tcPr>
            <w:shd w:fill="auto" w:val="clear"/>
            <w:tcMar>
              <w:top w:w="0.0" w:type="dxa"/>
              <w:left w:w="0.0" w:type="dxa"/>
              <w:bottom w:w="0.0" w:type="dxa"/>
              <w:right w:w="0.0" w:type="dxa"/>
            </w:tcMar>
            <w:vAlign w:val="top"/>
          </w:tcPr>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Measure</w:t>
            </w:r>
          </w:p>
        </w:tc>
        <w:tc>
          <w:tcPr>
            <w:shd w:fill="auto" w:val="clear"/>
            <w:tcMar>
              <w:top w:w="0.0" w:type="dxa"/>
              <w:left w:w="0.0" w:type="dxa"/>
              <w:bottom w:w="0.0" w:type="dxa"/>
              <w:right w:w="0.0" w:type="dxa"/>
            </w:tcMar>
            <w:vAlign w:val="top"/>
          </w:tcPr>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Draft an interview script following Michael Margolis's framework. Include contextual warm-up questions and non-leading prototype task prompts.</w:t>
            </w:r>
          </w:p>
        </w:tc>
        <w:tc>
          <w:tcPr>
            <w:shd w:fill="auto" w:val="clear"/>
            <w:tcMar>
              <w:top w:w="0.0" w:type="dxa"/>
              <w:left w:w="0.0" w:type="dxa"/>
              <w:bottom w:w="0.0" w:type="dxa"/>
              <w:right w:w="0.0" w:type="dxa"/>
            </w:tcMar>
            <w:vAlign w:val="top"/>
          </w:tcPr>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Sequential Interview Script.</w:t>
            </w:r>
          </w:p>
        </w:tc>
      </w:tr>
    </w:tbl>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The integration of these highly specific, methodologically rigorous skills into the repository will transform abstract sprint methodologies into executable, autonomous software capabilities. By codifying the logic of the Foundation Sprint's strategic alignment and the Design Sprint's rapid validation into artificial intelligence workflows, product managers can ensure that their teams bypass cyclical debate, adhere to best practices flawlessly, and move rapidly toward empirical validation. Utilizing the Triple Diamond as the overarching geometric framework ensures that these sprints are not executed in isolation, but rather function as critical, data-driven engines within a holistic product lifecycle.</w:t>
      </w:r>
    </w:p>
    <w:p w:rsidR="00000000" w:rsidDel="00000000" w:rsidP="00000000" w:rsidRDefault="00000000" w:rsidRPr="00000000" w14:paraId="0000009C">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Works cited</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 [Resource]: PM Skills · Issue #744 · hesreallyhim/awesome-claude-code - GitHub, https://github.com/hesreallyhim/awesome-claude-code/issues/744 2. What is the Foundation Sprint? - Design Sprint Academy, https://www.designsprint.academy/blog/what-is-the-foundation-sprint 3. Understanding Design Sprints &amp; Their 5 Key Phases - Atlassian, https://www.atlassian.com/agile/design/design-sprint 4. Top 7 Claude Skills for Product Managers | Snyk, https://snyk.io/articles/7-claude-skills-product-managers/ 5. Agent Skills Overview - Agent Skills, https://agentskills.io/home 6. GitHub - product-on-purpose/pm-skills: Curated, plug-and-play product management skills for AI agents. 40 skills across Triple Diamond phases plus foundation (lean canvas, persona, meeting lifecycle family) and utility (create, validate, iterate). Templates, workflows, thread-aligned samples, CI-enforced skill-family contracts. Apache 2.0., https://github.com/product-on-purpose/pm-skills 7. Use Agent Skills in VS Code, https://code.visualstudio.com/docs/copilot/customization/agent-skills 8. The SKILL.md Pattern: How to Write AI Agent Skills That Actually Work | by Bibek Poudel, https://bibek-poudel.medium.com/the-skill-md-pattern-how-to-write-ai-agent-skills-that-actually-work-72a3169dd7ee 9. Specification - Agent Skills, https://agentskills.io/specification 10. Agent Skills | Microsoft Learn, https://learn.microsoft.com/en-us/agent-framework/agents/skills 11. product-on-purpose/pm-skills-mcp: MCP server exposing ... - GitHub, https://github.com/product-on-purpose/pm-skills-mcp 12. Releases · product-on-purpose/pm-skills - GitHub, https://github.com/product-on-purpose/pm-skills/releases 13. Intro to the Journey Management workflow - TheyDo, https://www.theydo.com/getting-started/the-journey-management-workflow 14. The triple-diamond model of design - Karl T. Ulrich, https://ktulrich.com/the-triple-diamond-model-of-design/ 15. A triple diamond framework for the systemic design of relational services | by John Mortimer, https://john-mortimer.medium.com/a-triple-diamond-method-for-systemic-service-design-850c4f97e436 16. The Triple Diamond Design Process: The Ultimate Guide - Nikita Barzii, https://barzii.design/design-process/mastering-the-triple-diamond-design-process/ 17. The Design Sprint — GV, https://www.gv.com/sprint/ 18. Problem framing for product and service teams • Bright Pilots online class, https://brightpilots.com/services/training/problem-framing/ 19. Avoiding pitfalls - Making Foundation Sprints work in large organizations, https://www.designsprint.academy/blog/avoiding-pitfalls-making-foundation-sprints-work-in-large-organizations 20. How To Upskill As A Product Manager: 3 Frameworks For Problem-First Thinking, https://productside.com/how-to-upskill-as-a-product-manager-3-frameworks-for-problem-first-thinking/ 21. Product-Manager-Skills/skills/problem-framing-canvas/SKILL.md at, https://github.com/deanpeters/Product-Manager-Skills/blob/main/skills/problem-framing-canvas/SKILL.md 22. The Art of Problem Framing: A Masterclass - YouTube, https://www.youtube.com/watch?v=wS9IohxQC-k 23. Solve big problems and test new ideas in just five days — with the Design Sprint, https://www.character.vc/sprint 24. Foundation Sprint Workshop and Training Guide, https://www.innovationtraining.org/foundation-sprint-workshop-training-guide/ 25. Click - Product Management Book Summaries, https://andrewclark.co.uk/all-media/click 26. The Foundation Sprint workshop, https://thefoundationsprint.com/ 27. Foundation sprint - Design Sprint, https://design-sprint.com/foundation-sprint/ 28. Foundation Sprint - Character Capital, https://www.character.vc/guide/foundation-sprint 29. How to Run &amp; Facilitate a Successful Design Sprint - Highland Solutions, https://www.highlandsolutions.com/insights/how-to-run-a-successful-design-sprint 30. “Click” (Book Review). Do you ever wonder how to make sure… | by MAA1 | Medium, https://maa1.medium.com/click-book-review-152962098c7d 31. Foundation Sprint: Validate Startup Ideas | PDF - Scribd, https://www.scribd.com/document/890991516/How-to-Rapidly-Test-and-Validate-Any-Startup-Idea-With-the-2-Day-Foundation-Sprint-From-the-Creators-of-the-Design-Sprint-Jake-Knapp-John-Zerats 32. All Episodes - Lenny's Vault, https://lennysvault.com/episodes 33. Latchet Founders Paused Coding for Foundation Sprint - Jake Knapp - Lenny's Vault, https://lennysvault.com/insights/case-studies-lessons/d2311f35-ded0-4776-8fcf-633bf16ef65e 34. Foundation Sprint Training - Design Sprint Academy, https://www.designsprint.academy/academy/foundation-sprint-training 35. How to Plan Your Novel Draft (Without Losing Your Sanity) - So You Wrote A Book, https://soyouwroteabook.com/2026/01/05/how-to-plan-your-novel-draft-without-losing-your-sanity/ 36. Foundation Sprint Day 2 - How to Evaluate Alternative Approaches Using Magic Lenses, https://www.youtube.com/watch?v=tBTK_kj9u3k 37. AI Problem Framing 101: what it is, why it matters, and how to use it in your organization - Design Sprint Academy, https://www.designsprint.academy/blog/ai-problem-framing-101-what-it-is-why-it-matters-and-how-to-use-it-in-your-organization 38. Rapidly test and validate any startup idea with the 2-day Foundation Sprint (from the creators of the Design Sprint) | Jake Knapp &amp; John Zeratsky (Character Capital) - Apple Podcasts, https://podcasts.apple.com/us/podcast/rapidly-test-and-validate-any-startup-idea-with-the/id1627920305?i=1000717041140 39. Design Sprint 2.0 Process &amp; Method | Google Ventures, https://designsprints.studio/design-sprint/ 40. Mastering the Design Sprint - The Accidental Design Thinker, https://theaccidentaldesignthinker.com/2018/08/12/mastering-design-sprint/ 41. Design Sprint - Character Capital, https://www.character.vc/guide/design-sprint 42. The Ultimate Design Sprint Guide: Workshops, Processes, Steps - Facilitator.com, https://facilitator.com/blog/the-ultimate-step-by-step-guide-for-design-sprint-beginners 43. Lightning Demos | SessionLab, https://www.sessionlab.com/methods/lightning-demos 44. Lightning Demo: A Fast Way to Ignite Inspiration in a Design Sprint | by Alvin Hermanto, https://alvinhermanto.medium.com/lightning-demo-a-fast-way-to-ignite-inspiration-in-a-design-sprint-10f6f751897f 45. Crazy 8s - Open Practice Library, https://openpracticelibrary.com/practice/crazy-8s/ 46. How to Hack Your Team's Creativity with Crazy 8's - Human1st, https://humanfirst.company/blog/crazy-8s 47. Design Sprints - the Google Way, https://www.designsprint.academy/blog/googles-design-sprint-evolution-a-deep-dive-into-their-methodology 48. How to run better design sprints with your team - Mural, https://www.mural.co/blog/design-sprint 49. Thursday Design Sprint Facilitator Tips: Efficient Prototyping &amp; Team Collaboration, https://designsprintx.com/articles/design-sprint-facilitator-tips-thursday 50. The Ultimate Guide to a Successful Design Sprint - UX Cabin, https://www.uxcabin.com/blog/the-ultimate-guide-to-a-successful-design-sprint 51. The GV research sprint: a 4-day process for answering important startup questions, https://library.gv.com/the-gv-research-sprint-a-4-day-process-for-answering-important-startup-questions-97279b532b25 52. Design Sprint Resources &amp; Planning Tools - Voltage Control, https://voltagecontrol.com/blog/design-sprint-resources-planning-tools/ 53. User Testing in Design Sprint - by Nino Kodzakhidze - Medium, https://medium.com/agile-team/user-testing-in-design-sprint-5205c24b8441 54. Design Sprint 2.0 - SessionLab, https://www.sessionlab.com/templates/design-sprint-2-0 55. What Is a Design Sprint? Your Ultimate Guide by AJ&amp;Smart - Facilitator.com, https://facilitator.com/blog/design-sprint-101 56. Design Sprint for Beginners. How to plan, build and test a prototype… - Alvin Hermanto, https://alvinhermanto.medium.com/design-sprint-for-beginners-2ab9150490ed 57. Design Sprint as Facilitator (Definitive Guide) | by fernandocomet - Prototypr, https://blog.prototypr.io/design-sprint-as-facilitator-definitive-guide-84c0294f3f18 58. The Facilitator's Handbook: 24 Design Sprint Tips | by Jake Knapp, https://sprintstories.com/23-facilitation-tips-for-design-sprints-34d876aa5317 59. Tuesday Design Sprint Facilitator Tips: Lightning Demos &amp; Sketching Strategies, https://designsprintx.com/articles/design-sprint-facilitator-tips-tuesday</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